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A5" w:rsidRDefault="00DA7BA5" w:rsidP="00DA7BA5">
      <w:pPr>
        <w:jc w:val="both"/>
      </w:pPr>
    </w:p>
    <w:p w:rsidR="00DA7BA5" w:rsidRDefault="00DA7BA5" w:rsidP="00DA7BA5">
      <w:pPr>
        <w:jc w:val="both"/>
      </w:pPr>
    </w:p>
    <w:p w:rsidR="00DA7BA5" w:rsidRPr="002E4710" w:rsidRDefault="00DA7BA5" w:rsidP="00DA7BA5">
      <w:pPr>
        <w:jc w:val="both"/>
        <w:rPr>
          <w:rFonts w:ascii="Tahoma" w:hAnsi="Tahoma" w:cs="Tahoma"/>
          <w:b/>
          <w:bCs/>
          <w:sz w:val="22"/>
          <w:szCs w:val="22"/>
          <w:lang w:val="en-US"/>
        </w:rPr>
      </w:pPr>
      <w:r>
        <w:rPr>
          <w:rFonts w:ascii="Tahoma" w:eastAsia="Tahoma" w:hAnsi="Tahoma" w:cs="Tahoma"/>
        </w:rPr>
        <w:tab/>
        <w:t xml:space="preserve">       </w:t>
      </w:r>
      <w:r>
        <w:rPr>
          <w:rFonts w:ascii="Tahoma" w:hAnsi="Tahoma" w:cs="Tahoma"/>
          <w:noProof/>
        </w:rPr>
        <w:drawing>
          <wp:inline distT="0" distB="0" distL="0" distR="0">
            <wp:extent cx="368300" cy="37973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8300" cy="379730"/>
                    </a:xfrm>
                    <a:prstGeom prst="rect">
                      <a:avLst/>
                    </a:prstGeom>
                    <a:solidFill>
                      <a:srgbClr val="FFFFFF"/>
                    </a:solidFill>
                    <a:ln w="9525" cmpd="sng">
                      <a:noFill/>
                      <a:miter lim="800000"/>
                      <a:headEnd/>
                      <a:tailEnd/>
                    </a:ln>
                  </pic:spPr>
                </pic:pic>
              </a:graphicData>
            </a:graphic>
          </wp:inline>
        </w:drawing>
      </w:r>
      <w:r>
        <w:rPr>
          <w:rFonts w:ascii="Tahoma" w:hAnsi="Tahoma" w:cs="Tahoma"/>
        </w:rPr>
        <w:t xml:space="preserve">                  </w:t>
      </w:r>
      <w:r w:rsidRPr="00DA7BA5">
        <w:rPr>
          <w:rFonts w:ascii="Tahoma" w:hAnsi="Tahoma" w:cs="Tahoma"/>
        </w:rPr>
        <w:t xml:space="preserve">                    </w:t>
      </w:r>
      <w:r>
        <w:rPr>
          <w:rFonts w:ascii="Tahoma" w:hAnsi="Tahoma" w:cs="Tahoma"/>
        </w:rPr>
        <w:t xml:space="preserve">     </w:t>
      </w:r>
    </w:p>
    <w:p w:rsidR="00DA7BA5" w:rsidRPr="00DA7BA5" w:rsidRDefault="00DA7BA5" w:rsidP="00DA7BA5">
      <w:pPr>
        <w:jc w:val="both"/>
        <w:rPr>
          <w:rFonts w:ascii="Tahoma" w:hAnsi="Tahoma" w:cs="Tahoma"/>
          <w:b/>
          <w:sz w:val="22"/>
          <w:szCs w:val="22"/>
        </w:rPr>
      </w:pPr>
      <w:r>
        <w:rPr>
          <w:rFonts w:ascii="Tahoma" w:eastAsia="Tahoma" w:hAnsi="Tahoma" w:cs="Tahoma"/>
          <w:b/>
          <w:color w:val="000000"/>
          <w:sz w:val="22"/>
          <w:szCs w:val="22"/>
        </w:rPr>
        <w:t xml:space="preserve">  </w:t>
      </w:r>
      <w:r>
        <w:rPr>
          <w:rFonts w:ascii="Tahoma" w:hAnsi="Tahoma" w:cs="Tahoma"/>
          <w:b/>
          <w:sz w:val="22"/>
          <w:szCs w:val="22"/>
        </w:rPr>
        <w:t xml:space="preserve">ΕΛΛΗΝΙΚΗ ΔΗΜΟΚΡΑΤΙΑ         </w:t>
      </w:r>
      <w:r w:rsidRPr="00DA7BA5">
        <w:rPr>
          <w:rFonts w:ascii="Tahoma" w:hAnsi="Tahoma" w:cs="Tahoma"/>
          <w:b/>
          <w:sz w:val="22"/>
          <w:szCs w:val="22"/>
        </w:rPr>
        <w:t xml:space="preserve">                 </w:t>
      </w:r>
      <w:r>
        <w:rPr>
          <w:rFonts w:ascii="Tahoma" w:hAnsi="Tahoma" w:cs="Tahoma"/>
          <w:b/>
          <w:sz w:val="22"/>
          <w:szCs w:val="22"/>
        </w:rPr>
        <w:t xml:space="preserve">      </w:t>
      </w:r>
      <w:r w:rsidR="00F5635A">
        <w:rPr>
          <w:rFonts w:ascii="Tahoma" w:hAnsi="Tahoma" w:cs="Tahoma"/>
          <w:b/>
          <w:sz w:val="22"/>
          <w:szCs w:val="22"/>
        </w:rPr>
        <w:t xml:space="preserve"> </w:t>
      </w:r>
      <w:r w:rsidRPr="00DA7BA5">
        <w:rPr>
          <w:rFonts w:ascii="Tahoma" w:hAnsi="Tahoma" w:cs="Tahoma"/>
          <w:b/>
          <w:sz w:val="22"/>
          <w:szCs w:val="22"/>
        </w:rPr>
        <w:t xml:space="preserve"> </w:t>
      </w:r>
    </w:p>
    <w:p w:rsidR="00DA7BA5" w:rsidRDefault="00DA7BA5" w:rsidP="00DA7BA5">
      <w:pPr>
        <w:rPr>
          <w:rFonts w:ascii="Tahoma" w:hAnsi="Tahoma" w:cs="Tahoma"/>
          <w:b/>
          <w:sz w:val="22"/>
          <w:szCs w:val="22"/>
        </w:rPr>
      </w:pPr>
      <w:r>
        <w:rPr>
          <w:rFonts w:ascii="Tahoma" w:eastAsia="Tahoma" w:hAnsi="Tahoma" w:cs="Tahoma"/>
          <w:b/>
          <w:sz w:val="22"/>
          <w:szCs w:val="22"/>
        </w:rPr>
        <w:t xml:space="preserve">    </w:t>
      </w:r>
      <w:r>
        <w:rPr>
          <w:rFonts w:ascii="Tahoma" w:hAnsi="Tahoma" w:cs="Tahoma"/>
          <w:b/>
          <w:sz w:val="22"/>
          <w:szCs w:val="22"/>
        </w:rPr>
        <w:t xml:space="preserve">ΥΠΟΥΡΓΕΙΟ ΥΓΕΙΑΣ             </w:t>
      </w:r>
      <w:r w:rsidRPr="00DA7BA5">
        <w:rPr>
          <w:rFonts w:ascii="Tahoma" w:hAnsi="Tahoma" w:cs="Tahoma"/>
          <w:b/>
          <w:sz w:val="22"/>
          <w:szCs w:val="22"/>
        </w:rPr>
        <w:t xml:space="preserve">                   </w:t>
      </w:r>
      <w:r>
        <w:rPr>
          <w:rFonts w:ascii="Tahoma" w:hAnsi="Tahoma" w:cs="Tahoma"/>
          <w:b/>
          <w:sz w:val="22"/>
          <w:szCs w:val="22"/>
        </w:rPr>
        <w:t xml:space="preserve">         Μυτιλήνη: </w:t>
      </w:r>
      <w:r w:rsidR="00F5635A">
        <w:rPr>
          <w:rFonts w:ascii="Tahoma" w:hAnsi="Tahoma" w:cs="Tahoma"/>
          <w:b/>
          <w:sz w:val="22"/>
          <w:szCs w:val="22"/>
        </w:rPr>
        <w:t>9/1/2020</w:t>
      </w:r>
    </w:p>
    <w:p w:rsidR="00DA7BA5" w:rsidRPr="002E4710" w:rsidRDefault="00DA7BA5" w:rsidP="00DA7BA5">
      <w:pPr>
        <w:rPr>
          <w:rFonts w:ascii="Tahoma" w:hAnsi="Tahoma" w:cs="Tahoma"/>
          <w:b/>
          <w:sz w:val="22"/>
          <w:szCs w:val="22"/>
        </w:rPr>
      </w:pPr>
      <w:r>
        <w:rPr>
          <w:rFonts w:ascii="Tahoma" w:hAnsi="Tahoma" w:cs="Tahoma"/>
          <w:b/>
          <w:sz w:val="22"/>
          <w:szCs w:val="22"/>
        </w:rPr>
        <w:t>2</w:t>
      </w:r>
      <w:r>
        <w:rPr>
          <w:rFonts w:ascii="Tahoma" w:hAnsi="Tahoma" w:cs="Tahoma"/>
          <w:b/>
          <w:sz w:val="22"/>
          <w:szCs w:val="22"/>
          <w:vertAlign w:val="superscript"/>
        </w:rPr>
        <w:t>η</w:t>
      </w:r>
      <w:r>
        <w:rPr>
          <w:rFonts w:ascii="Tahoma" w:hAnsi="Tahoma" w:cs="Tahoma"/>
          <w:b/>
          <w:sz w:val="22"/>
          <w:szCs w:val="22"/>
        </w:rPr>
        <w:t xml:space="preserve"> ΥΓΕΙΟΝΟΜΙΚΗ ΠΕΡΙΦΕΡΕΙΑ                         Αριθμ.πρωτ.</w:t>
      </w:r>
      <w:r w:rsidR="002E4710" w:rsidRPr="002E4710">
        <w:rPr>
          <w:rFonts w:ascii="Tahoma" w:hAnsi="Tahoma" w:cs="Tahoma"/>
          <w:b/>
          <w:sz w:val="22"/>
          <w:szCs w:val="22"/>
        </w:rPr>
        <w:t>301</w:t>
      </w:r>
    </w:p>
    <w:p w:rsidR="00DA7BA5" w:rsidRDefault="00DA7BA5" w:rsidP="00DA7BA5">
      <w:pPr>
        <w:rPr>
          <w:rFonts w:ascii="Tahoma" w:hAnsi="Tahoma" w:cs="Tahoma"/>
          <w:b/>
          <w:sz w:val="22"/>
          <w:szCs w:val="22"/>
        </w:rPr>
      </w:pPr>
      <w:r>
        <w:rPr>
          <w:rFonts w:ascii="Tahoma" w:eastAsia="Tahoma" w:hAnsi="Tahoma" w:cs="Tahoma"/>
          <w:b/>
          <w:sz w:val="22"/>
          <w:szCs w:val="22"/>
        </w:rPr>
        <w:t xml:space="preserve">   </w:t>
      </w:r>
      <w:r>
        <w:rPr>
          <w:rFonts w:ascii="Tahoma" w:hAnsi="Tahoma" w:cs="Tahoma"/>
          <w:b/>
          <w:sz w:val="22"/>
          <w:szCs w:val="22"/>
        </w:rPr>
        <w:t>ΠΕΙΡΑΙΩΣ ΚΑΙ ΑΙΓΑΙΟΥ</w:t>
      </w:r>
    </w:p>
    <w:p w:rsidR="00DA7BA5" w:rsidRDefault="00DA7BA5" w:rsidP="00DA7BA5">
      <w:pPr>
        <w:rPr>
          <w:rFonts w:ascii="Tahoma" w:hAnsi="Tahoma" w:cs="Tahoma"/>
          <w:b/>
          <w:sz w:val="22"/>
          <w:szCs w:val="22"/>
        </w:rPr>
      </w:pPr>
      <w:r>
        <w:rPr>
          <w:rFonts w:ascii="Tahoma" w:eastAsia="Tahoma" w:hAnsi="Tahoma" w:cs="Tahoma"/>
          <w:b/>
          <w:sz w:val="22"/>
          <w:szCs w:val="22"/>
        </w:rPr>
        <w:t xml:space="preserve">    </w:t>
      </w:r>
      <w:r>
        <w:rPr>
          <w:rFonts w:ascii="Tahoma" w:hAnsi="Tahoma" w:cs="Tahoma"/>
          <w:b/>
          <w:sz w:val="22"/>
          <w:szCs w:val="22"/>
        </w:rPr>
        <w:t xml:space="preserve">ΓΕΝΙΚΟ ΝΟΣΟΚΟΜΕΙΟ </w:t>
      </w:r>
    </w:p>
    <w:p w:rsidR="00DA7BA5" w:rsidRDefault="00DA7BA5" w:rsidP="00DA7BA5">
      <w:pPr>
        <w:rPr>
          <w:rFonts w:ascii="Tahoma" w:hAnsi="Tahoma" w:cs="Tahoma"/>
          <w:sz w:val="22"/>
          <w:szCs w:val="22"/>
        </w:rPr>
      </w:pPr>
      <w:r>
        <w:rPr>
          <w:rFonts w:ascii="Tahoma" w:hAnsi="Tahoma" w:cs="Tahoma"/>
          <w:b/>
          <w:sz w:val="22"/>
          <w:szCs w:val="22"/>
        </w:rPr>
        <w:t>ΜΥΤΙΛΗΝΗΣ «ΒΟΣΤΑΝΕΙΟ</w:t>
      </w:r>
      <w:r>
        <w:rPr>
          <w:rFonts w:ascii="Tahoma" w:hAnsi="Tahoma" w:cs="Tahoma"/>
          <w:sz w:val="22"/>
          <w:szCs w:val="22"/>
        </w:rPr>
        <w:t>»</w:t>
      </w:r>
      <w:r w:rsidR="00C77564">
        <w:rPr>
          <w:rFonts w:ascii="Tahoma" w:hAnsi="Tahoma" w:cs="Tahoma"/>
          <w:sz w:val="22"/>
          <w:szCs w:val="22"/>
        </w:rPr>
        <w:t xml:space="preserve">                             Προς: </w:t>
      </w:r>
    </w:p>
    <w:p w:rsidR="00DA7BA5" w:rsidRDefault="00DA7BA5" w:rsidP="00DA7BA5">
      <w:pPr>
        <w:rPr>
          <w:rFonts w:ascii="Tahoma" w:hAnsi="Tahoma" w:cs="Tahoma"/>
          <w:b/>
          <w:bCs/>
          <w:sz w:val="22"/>
          <w:szCs w:val="22"/>
        </w:rPr>
      </w:pPr>
      <w:r>
        <w:rPr>
          <w:rFonts w:ascii="Tahoma" w:hAnsi="Tahoma" w:cs="Tahoma"/>
          <w:b/>
          <w:bCs/>
          <w:sz w:val="22"/>
          <w:szCs w:val="22"/>
        </w:rPr>
        <w:t>ΟΙΚΟΝΟΜΙΚΕΣ ΥΠΗΡΕΣΙΕΣ</w:t>
      </w:r>
      <w:r w:rsidR="00C77564">
        <w:rPr>
          <w:rFonts w:ascii="Tahoma" w:hAnsi="Tahoma" w:cs="Tahoma"/>
          <w:b/>
          <w:bCs/>
          <w:sz w:val="22"/>
          <w:szCs w:val="22"/>
        </w:rPr>
        <w:t xml:space="preserve">                                </w:t>
      </w:r>
      <w:r w:rsidR="00C77564" w:rsidRPr="00C77564">
        <w:rPr>
          <w:rFonts w:ascii="Tahoma" w:hAnsi="Tahoma" w:cs="Tahoma"/>
          <w:bCs/>
          <w:sz w:val="22"/>
          <w:szCs w:val="22"/>
        </w:rPr>
        <w:t>κάθε ενδιαφερόμενο</w:t>
      </w:r>
    </w:p>
    <w:p w:rsidR="00DA7BA5" w:rsidRDefault="00DA7BA5" w:rsidP="00DA7BA5">
      <w:pPr>
        <w:rPr>
          <w:rFonts w:ascii="Tahoma" w:hAnsi="Tahoma" w:cs="Tahoma"/>
          <w:b/>
          <w:bCs/>
          <w:sz w:val="22"/>
          <w:szCs w:val="22"/>
        </w:rPr>
      </w:pPr>
      <w:r>
        <w:rPr>
          <w:rFonts w:ascii="Tahoma" w:hAnsi="Tahoma" w:cs="Tahoma"/>
          <w:b/>
          <w:bCs/>
          <w:sz w:val="22"/>
          <w:szCs w:val="22"/>
        </w:rPr>
        <w:t xml:space="preserve">ΤΜΗΜΑ: </w:t>
      </w:r>
      <w:r>
        <w:rPr>
          <w:rFonts w:ascii="Tahoma" w:hAnsi="Tahoma" w:cs="Tahoma"/>
          <w:bCs/>
          <w:sz w:val="22"/>
          <w:szCs w:val="22"/>
        </w:rPr>
        <w:t>ΓΡΑΦΕΙΟ  ΠΡΟΜΗΘΕΙΩΝ</w:t>
      </w:r>
      <w:r>
        <w:rPr>
          <w:rFonts w:ascii="Tahoma" w:hAnsi="Tahoma" w:cs="Tahoma"/>
          <w:b/>
          <w:bCs/>
          <w:sz w:val="22"/>
          <w:szCs w:val="22"/>
        </w:rPr>
        <w:t xml:space="preserve"> </w:t>
      </w:r>
      <w:r w:rsidR="00C77564">
        <w:rPr>
          <w:rFonts w:ascii="Tahoma" w:hAnsi="Tahoma" w:cs="Tahoma"/>
          <w:b/>
          <w:bCs/>
          <w:sz w:val="22"/>
          <w:szCs w:val="22"/>
        </w:rPr>
        <w:t xml:space="preserve">                        </w:t>
      </w:r>
      <w:r w:rsidR="00C77564" w:rsidRPr="00C77564">
        <w:rPr>
          <w:rFonts w:ascii="Tahoma" w:hAnsi="Tahoma" w:cs="Tahoma"/>
          <w:bCs/>
          <w:sz w:val="22"/>
          <w:szCs w:val="22"/>
        </w:rPr>
        <w:t>Ανάρτηση στο ΕΣΗΔΗΣ</w:t>
      </w:r>
      <w:r w:rsidR="00C77564">
        <w:rPr>
          <w:rFonts w:ascii="Tahoma" w:hAnsi="Tahoma" w:cs="Tahoma"/>
          <w:b/>
          <w:bCs/>
          <w:sz w:val="22"/>
          <w:szCs w:val="22"/>
        </w:rPr>
        <w:t xml:space="preserve"> </w:t>
      </w:r>
    </w:p>
    <w:p w:rsidR="00DA7BA5" w:rsidRDefault="00DA7BA5" w:rsidP="00DA7BA5">
      <w:pPr>
        <w:tabs>
          <w:tab w:val="left" w:pos="2700"/>
          <w:tab w:val="left" w:pos="2880"/>
          <w:tab w:val="left" w:pos="3420"/>
        </w:tabs>
        <w:rPr>
          <w:rFonts w:ascii="Tahoma" w:hAnsi="Tahoma" w:cs="Tahoma"/>
          <w:b/>
          <w:bCs/>
          <w:sz w:val="22"/>
          <w:szCs w:val="22"/>
        </w:rPr>
      </w:pPr>
      <w:r>
        <w:rPr>
          <w:rFonts w:ascii="Tahoma" w:hAnsi="Tahoma" w:cs="Tahoma"/>
          <w:b/>
          <w:bCs/>
          <w:sz w:val="22"/>
          <w:szCs w:val="22"/>
        </w:rPr>
        <w:t>ΠΛΗΡ.:</w:t>
      </w:r>
      <w:r>
        <w:rPr>
          <w:rFonts w:ascii="Tahoma" w:hAnsi="Tahoma" w:cs="Tahoma"/>
          <w:bCs/>
          <w:sz w:val="22"/>
          <w:szCs w:val="22"/>
        </w:rPr>
        <w:t xml:space="preserve"> </w:t>
      </w:r>
      <w:proofErr w:type="spellStart"/>
      <w:r>
        <w:rPr>
          <w:rFonts w:ascii="Tahoma" w:hAnsi="Tahoma" w:cs="Tahoma"/>
          <w:bCs/>
          <w:sz w:val="22"/>
          <w:szCs w:val="22"/>
        </w:rPr>
        <w:t>Τσουλέλλη</w:t>
      </w:r>
      <w:proofErr w:type="spellEnd"/>
      <w:r>
        <w:rPr>
          <w:rFonts w:ascii="Tahoma" w:hAnsi="Tahoma" w:cs="Tahoma"/>
          <w:bCs/>
          <w:sz w:val="22"/>
          <w:szCs w:val="22"/>
        </w:rPr>
        <w:t xml:space="preserve"> Αθηνά </w:t>
      </w:r>
    </w:p>
    <w:p w:rsidR="00DA7BA5" w:rsidRDefault="00DA7BA5" w:rsidP="00DA7BA5">
      <w:pPr>
        <w:rPr>
          <w:rFonts w:ascii="Tahoma" w:hAnsi="Tahoma" w:cs="Tahoma"/>
          <w:bCs/>
          <w:sz w:val="22"/>
          <w:szCs w:val="22"/>
        </w:rPr>
      </w:pPr>
      <w:r>
        <w:rPr>
          <w:rFonts w:ascii="Tahoma" w:hAnsi="Tahoma" w:cs="Tahoma"/>
          <w:b/>
          <w:bCs/>
          <w:sz w:val="22"/>
          <w:szCs w:val="22"/>
        </w:rPr>
        <w:t xml:space="preserve">ΤΗΛ: </w:t>
      </w:r>
      <w:r>
        <w:rPr>
          <w:rFonts w:ascii="Tahoma" w:hAnsi="Tahoma" w:cs="Tahoma"/>
          <w:bCs/>
          <w:sz w:val="22"/>
          <w:szCs w:val="22"/>
        </w:rPr>
        <w:t>22510-26390</w:t>
      </w:r>
    </w:p>
    <w:p w:rsidR="00DA7BA5" w:rsidRDefault="00DA7BA5" w:rsidP="00DA7BA5">
      <w:pPr>
        <w:rPr>
          <w:rFonts w:ascii="Tahoma" w:hAnsi="Tahoma" w:cs="Tahoma"/>
          <w:sz w:val="22"/>
          <w:szCs w:val="22"/>
        </w:rPr>
      </w:pPr>
      <w:r>
        <w:rPr>
          <w:rFonts w:ascii="Tahoma" w:hAnsi="Tahoma" w:cs="Tahoma"/>
          <w:b/>
          <w:sz w:val="22"/>
          <w:szCs w:val="22"/>
          <w:lang w:val="en-US"/>
        </w:rPr>
        <w:t>FAX</w:t>
      </w:r>
      <w:proofErr w:type="gramStart"/>
      <w:r>
        <w:rPr>
          <w:rFonts w:ascii="Tahoma" w:hAnsi="Tahoma" w:cs="Tahoma"/>
          <w:b/>
          <w:sz w:val="22"/>
          <w:szCs w:val="22"/>
        </w:rPr>
        <w:t>:</w:t>
      </w:r>
      <w:r>
        <w:rPr>
          <w:rFonts w:ascii="Tahoma" w:hAnsi="Tahoma" w:cs="Tahoma"/>
          <w:sz w:val="22"/>
          <w:szCs w:val="22"/>
        </w:rPr>
        <w:t>22510</w:t>
      </w:r>
      <w:proofErr w:type="gramEnd"/>
      <w:r>
        <w:rPr>
          <w:rFonts w:ascii="Tahoma" w:hAnsi="Tahoma" w:cs="Tahoma"/>
          <w:sz w:val="22"/>
          <w:szCs w:val="22"/>
        </w:rPr>
        <w:t>-37130</w:t>
      </w:r>
    </w:p>
    <w:p w:rsidR="00DA7BA5" w:rsidRPr="00DA7BA5" w:rsidRDefault="00DA7BA5" w:rsidP="00DA7BA5">
      <w:pPr>
        <w:jc w:val="both"/>
        <w:rPr>
          <w:rFonts w:ascii="Tahoma" w:hAnsi="Tahoma" w:cs="Tahoma"/>
          <w:b/>
        </w:rPr>
      </w:pPr>
      <w:r w:rsidRPr="00DA7BA5">
        <w:rPr>
          <w:rFonts w:ascii="Tahoma" w:hAnsi="Tahoma" w:cs="Tahoma"/>
          <w:b/>
          <w:sz w:val="22"/>
          <w:szCs w:val="22"/>
          <w:lang w:val="en-US"/>
        </w:rPr>
        <w:t>email</w:t>
      </w:r>
      <w:r w:rsidRPr="00DA7BA5">
        <w:rPr>
          <w:rFonts w:ascii="Tahoma" w:hAnsi="Tahoma" w:cs="Tahoma"/>
          <w:b/>
          <w:sz w:val="22"/>
          <w:szCs w:val="22"/>
        </w:rPr>
        <w:t>:</w:t>
      </w:r>
      <w:proofErr w:type="spellStart"/>
      <w:r>
        <w:rPr>
          <w:rFonts w:ascii="Tahoma" w:hAnsi="Tahoma" w:cs="Tahoma"/>
          <w:lang w:val="en-US"/>
        </w:rPr>
        <w:t>bostaniopr</w:t>
      </w:r>
      <w:proofErr w:type="spellEnd"/>
      <w:r w:rsidRPr="00DA7BA5">
        <w:rPr>
          <w:rFonts w:ascii="Tahoma" w:hAnsi="Tahoma" w:cs="Tahoma"/>
        </w:rPr>
        <w:t>@</w:t>
      </w:r>
      <w:r>
        <w:rPr>
          <w:rFonts w:ascii="Tahoma" w:hAnsi="Tahoma" w:cs="Tahoma"/>
          <w:lang w:val="en-US"/>
        </w:rPr>
        <w:t>yahoo</w:t>
      </w:r>
      <w:r w:rsidRPr="00DA7BA5">
        <w:rPr>
          <w:rFonts w:ascii="Tahoma" w:hAnsi="Tahoma" w:cs="Tahoma"/>
        </w:rPr>
        <w:t>.</w:t>
      </w:r>
      <w:proofErr w:type="spellStart"/>
      <w:r>
        <w:rPr>
          <w:rFonts w:ascii="Tahoma" w:hAnsi="Tahoma" w:cs="Tahoma"/>
          <w:lang w:val="en-US"/>
        </w:rPr>
        <w:t>gr</w:t>
      </w:r>
      <w:proofErr w:type="spellEnd"/>
    </w:p>
    <w:p w:rsidR="00DA7BA5" w:rsidRDefault="00DA7BA5" w:rsidP="00DA7BA5">
      <w:pPr>
        <w:jc w:val="both"/>
        <w:rPr>
          <w:rFonts w:ascii="Tahoma" w:eastAsia="Tahoma" w:hAnsi="Tahoma" w:cs="Tahoma"/>
          <w:b/>
        </w:rPr>
      </w:pPr>
      <w:r>
        <w:rPr>
          <w:rFonts w:ascii="Tahoma" w:eastAsia="Tahoma" w:hAnsi="Tahoma" w:cs="Tahoma"/>
          <w:b/>
        </w:rPr>
        <w:t xml:space="preserve">                                     </w:t>
      </w:r>
    </w:p>
    <w:p w:rsidR="00DA7BA5" w:rsidRDefault="00DA7BA5" w:rsidP="00DA7BA5">
      <w:pPr>
        <w:tabs>
          <w:tab w:val="left" w:pos="5670"/>
        </w:tabs>
        <w:snapToGrid w:val="0"/>
        <w:spacing w:line="360" w:lineRule="auto"/>
        <w:ind w:right="-1"/>
        <w:jc w:val="both"/>
        <w:rPr>
          <w:rFonts w:ascii="Arial" w:eastAsia="Tahoma" w:hAnsi="Arial" w:cs="Arial"/>
          <w:b/>
          <w:sz w:val="22"/>
          <w:szCs w:val="22"/>
        </w:rPr>
      </w:pPr>
    </w:p>
    <w:p w:rsidR="00DA7BA5" w:rsidRDefault="00DA7BA5" w:rsidP="00DA7BA5">
      <w:pPr>
        <w:tabs>
          <w:tab w:val="left" w:pos="5670"/>
        </w:tabs>
        <w:snapToGrid w:val="0"/>
        <w:ind w:right="-1"/>
        <w:jc w:val="both"/>
        <w:rPr>
          <w:rFonts w:ascii="Arial" w:hAnsi="Arial"/>
          <w:b/>
          <w:bCs/>
          <w:sz w:val="22"/>
          <w:szCs w:val="16"/>
        </w:rPr>
      </w:pPr>
      <w:r>
        <w:rPr>
          <w:rFonts w:ascii="Arial" w:eastAsia="Tahoma" w:hAnsi="Arial" w:cs="Arial"/>
          <w:b/>
          <w:sz w:val="22"/>
          <w:szCs w:val="22"/>
        </w:rPr>
        <w:t xml:space="preserve">ΔΙΕΥΚΡΙΝΗΣΕΙΣ ΕΠΙ ΤΗΣ ΥΠ ΑΡΙΘΜ. 61/2019 ΔΙΑΚΗΡΥΞΗΣ ΤΟΥ ΗΛΕΚΤΡΟΝΙΚΟΥ ΔΙΑΓΩΝΙΣΜΟΥ </w:t>
      </w:r>
      <w:r>
        <w:rPr>
          <w:rFonts w:ascii="Arial" w:hAnsi="Arial" w:cs="Arial"/>
          <w:b/>
          <w:bCs/>
          <w:sz w:val="22"/>
          <w:szCs w:val="22"/>
        </w:rPr>
        <w:t xml:space="preserve">ΓΙΑ </w:t>
      </w:r>
      <w:r>
        <w:rPr>
          <w:rFonts w:ascii="Arial" w:hAnsi="Arial"/>
          <w:b/>
          <w:bCs/>
          <w:sz w:val="22"/>
          <w:szCs w:val="16"/>
        </w:rPr>
        <w:t>ΤΗΝ ΑΝΑΔΕΙΞΗ ΑΝΑΔΟΧΟΥ ΥΠΗΡΕΣΙΩΝ ΚΑΘΑΡΙΟΤΗΤΑΣ ΤΩΝ ΧΩΡΩΝ ΤΟΥ ΝΟΣΟΚΟΜΕΙΟΥ  ΓΙΑ ΔΥΟ (2) ΕΤΗ.</w:t>
      </w:r>
    </w:p>
    <w:p w:rsidR="00DA7BA5" w:rsidRDefault="00DA7BA5" w:rsidP="00DA7BA5">
      <w:pPr>
        <w:jc w:val="both"/>
        <w:rPr>
          <w:rFonts w:ascii="Tahoma" w:hAnsi="Tahoma" w:cs="Tahoma"/>
        </w:rPr>
      </w:pPr>
    </w:p>
    <w:p w:rsidR="00DA7BA5" w:rsidRDefault="00DA7BA5" w:rsidP="00DA7BA5">
      <w:pPr>
        <w:tabs>
          <w:tab w:val="left" w:pos="5670"/>
        </w:tabs>
        <w:ind w:left="-142" w:right="-1" w:firstLine="142"/>
        <w:rPr>
          <w:rFonts w:ascii="Tahoma" w:hAnsi="Tahoma" w:cs="Tahoma"/>
        </w:rPr>
      </w:pPr>
      <w:r>
        <w:rPr>
          <w:rFonts w:ascii="Tahoma" w:eastAsia="Tahoma" w:hAnsi="Tahoma" w:cs="Tahoma"/>
        </w:rPr>
        <w:t xml:space="preserve">         Αναφορικά με  την  </w:t>
      </w:r>
      <w:proofErr w:type="spellStart"/>
      <w:r>
        <w:rPr>
          <w:rFonts w:ascii="Tahoma" w:eastAsia="Tahoma" w:hAnsi="Tahoma" w:cs="Tahoma"/>
        </w:rPr>
        <w:t>υπ΄αριθμ</w:t>
      </w:r>
      <w:proofErr w:type="spellEnd"/>
      <w:r w:rsidR="00A64124">
        <w:rPr>
          <w:rFonts w:ascii="Tahoma" w:eastAsia="Tahoma" w:hAnsi="Tahoma" w:cs="Tahoma"/>
        </w:rPr>
        <w:t>.</w:t>
      </w:r>
      <w:r>
        <w:rPr>
          <w:rFonts w:ascii="Tahoma" w:eastAsia="Tahoma" w:hAnsi="Tahoma" w:cs="Tahoma"/>
        </w:rPr>
        <w:t xml:space="preserve"> </w:t>
      </w:r>
      <w:r>
        <w:rPr>
          <w:rFonts w:ascii="Tahoma" w:hAnsi="Tahoma" w:cs="Tahoma"/>
        </w:rPr>
        <w:t xml:space="preserve">61/2019 διακήρυξη του ηλεκτρονικού διαγωνισμού για την ανάδειξη αναδόχου υπηρεσιών </w:t>
      </w:r>
      <w:r w:rsidR="00F5635A">
        <w:rPr>
          <w:rFonts w:ascii="Tahoma" w:hAnsi="Tahoma" w:cs="Tahoma"/>
        </w:rPr>
        <w:t>καθαριότητας</w:t>
      </w:r>
      <w:r>
        <w:rPr>
          <w:rFonts w:ascii="Tahoma" w:hAnsi="Tahoma" w:cs="Tahoma"/>
        </w:rPr>
        <w:t xml:space="preserve">  διευκρινίζουμε τα κάτωθι:</w:t>
      </w:r>
    </w:p>
    <w:p w:rsidR="00DA7BA5" w:rsidRDefault="00DA7BA5" w:rsidP="00DA7BA5">
      <w:pPr>
        <w:rPr>
          <w:rFonts w:ascii="Tahoma" w:hAnsi="Tahoma" w:cs="Tahoma"/>
          <w:i/>
          <w:iCs/>
        </w:rPr>
      </w:pPr>
      <w:r>
        <w:rPr>
          <w:rFonts w:ascii="Tahoma" w:hAnsi="Tahoma" w:cs="Tahoma"/>
          <w:i/>
          <w:iCs/>
        </w:rPr>
        <w:t xml:space="preserve">        1.Ο βαρύς και εξειδικευμένος (όπως π.χ.</w:t>
      </w:r>
      <w:r w:rsidR="009A00E6">
        <w:rPr>
          <w:rFonts w:ascii="Tahoma" w:hAnsi="Tahoma" w:cs="Tahoma"/>
          <w:i/>
          <w:iCs/>
        </w:rPr>
        <w:t xml:space="preserve"> </w:t>
      </w:r>
      <w:r>
        <w:rPr>
          <w:rFonts w:ascii="Tahoma" w:hAnsi="Tahoma" w:cs="Tahoma"/>
          <w:i/>
          <w:iCs/>
        </w:rPr>
        <w:t xml:space="preserve">ανυψωτικό μηχάνημα)και όχι ο κοινός εξοπλισμός </w:t>
      </w:r>
      <w:r w:rsidR="00A64124">
        <w:rPr>
          <w:rFonts w:ascii="Tahoma" w:hAnsi="Tahoma" w:cs="Tahoma"/>
          <w:i/>
          <w:iCs/>
        </w:rPr>
        <w:t xml:space="preserve">(μηχανήματα – εργαλεία </w:t>
      </w:r>
      <w:r w:rsidR="00F5635A">
        <w:rPr>
          <w:rFonts w:ascii="Tahoma" w:hAnsi="Tahoma" w:cs="Tahoma"/>
          <w:i/>
          <w:iCs/>
        </w:rPr>
        <w:t>),</w:t>
      </w:r>
      <w:r w:rsidR="00A64124">
        <w:rPr>
          <w:rFonts w:ascii="Tahoma" w:hAnsi="Tahoma" w:cs="Tahoma"/>
          <w:i/>
          <w:iCs/>
        </w:rPr>
        <w:t>που απαιτείται να διαθέτουν</w:t>
      </w:r>
      <w:r w:rsidR="009A00E6">
        <w:rPr>
          <w:rFonts w:ascii="Tahoma" w:hAnsi="Tahoma" w:cs="Tahoma"/>
          <w:i/>
          <w:iCs/>
        </w:rPr>
        <w:t xml:space="preserve"> οι υποψήφιοι μπορεί να </w:t>
      </w:r>
      <w:r w:rsidR="00C77564">
        <w:rPr>
          <w:rFonts w:ascii="Tahoma" w:hAnsi="Tahoma" w:cs="Tahoma"/>
          <w:i/>
          <w:iCs/>
        </w:rPr>
        <w:t xml:space="preserve">είναι </w:t>
      </w:r>
      <w:r w:rsidR="009A00E6">
        <w:rPr>
          <w:rFonts w:ascii="Tahoma" w:hAnsi="Tahoma" w:cs="Tahoma"/>
          <w:i/>
          <w:iCs/>
        </w:rPr>
        <w:t>μισθωμένος. Τα παραστατικά στοιχεία που αποδεικνύουν την εκμίσθωση θα πρέπει να κατατεθούν με τα δικαιολογητικά κατακύρωσης του προσωρινού αναδόχου και δεν απαιτείται κατά το στάδιο της υποβολής προσφοράς στο διαγωνισμό.</w:t>
      </w:r>
    </w:p>
    <w:p w:rsidR="009A00E6" w:rsidRDefault="009A00E6" w:rsidP="00DA7BA5">
      <w:pPr>
        <w:rPr>
          <w:rFonts w:ascii="Tahoma" w:hAnsi="Tahoma" w:cs="Tahoma"/>
          <w:i/>
          <w:iCs/>
        </w:rPr>
      </w:pPr>
      <w:r>
        <w:rPr>
          <w:rFonts w:ascii="Tahoma" w:hAnsi="Tahoma" w:cs="Tahoma"/>
          <w:i/>
          <w:iCs/>
        </w:rPr>
        <w:t xml:space="preserve">       Για τον λοιπό εξοπλισμό  όπως περιγράφεται στα άρθρα 4 και 5 της διακήρυξης, τα τιμολόγια αγοράς θα πρέπει να κατατεθούν από τον προσωρινό ανάδοχο κατά το στάδιο υποβολής των δικαιολογητικών κατακύρωσης και όχι από τους συμμετέχοντες κατά το στάδιο συμμετοχής στο διαγωνισμό.</w:t>
      </w:r>
    </w:p>
    <w:p w:rsidR="009A00E6" w:rsidRDefault="009A00E6" w:rsidP="009A00E6">
      <w:pPr>
        <w:spacing w:before="240"/>
        <w:rPr>
          <w:rFonts w:ascii="Tahoma" w:hAnsi="Tahoma" w:cs="Tahoma"/>
          <w:i/>
          <w:iCs/>
        </w:rPr>
      </w:pPr>
      <w:r>
        <w:rPr>
          <w:rFonts w:ascii="Tahoma" w:hAnsi="Tahoma" w:cs="Tahoma"/>
          <w:i/>
          <w:iCs/>
        </w:rPr>
        <w:t xml:space="preserve">     2.</w:t>
      </w:r>
      <w:r w:rsidR="00F5635A">
        <w:rPr>
          <w:rFonts w:ascii="Tahoma" w:hAnsi="Tahoma" w:cs="Tahoma"/>
          <w:i/>
          <w:iCs/>
        </w:rPr>
        <w:t xml:space="preserve"> </w:t>
      </w:r>
      <w:r>
        <w:rPr>
          <w:rFonts w:ascii="Tahoma" w:hAnsi="Tahoma" w:cs="Tahoma"/>
          <w:i/>
          <w:iCs/>
        </w:rPr>
        <w:t xml:space="preserve">Σχετικά με το ύψος της ασφαλιστικής κάλυψης των επαγγελματικών κινδύνων που απαιτείται από την διακήρυξη (παρ.2.2.7.68), </w:t>
      </w:r>
      <w:r w:rsidR="00F5635A">
        <w:rPr>
          <w:rFonts w:ascii="Tahoma" w:hAnsi="Tahoma" w:cs="Tahoma"/>
          <w:i/>
          <w:iCs/>
        </w:rPr>
        <w:t>μειώνεται</w:t>
      </w:r>
      <w:r>
        <w:rPr>
          <w:rFonts w:ascii="Tahoma" w:hAnsi="Tahoma" w:cs="Tahoma"/>
          <w:i/>
          <w:iCs/>
        </w:rPr>
        <w:t xml:space="preserve"> το ύψος της ασφάλισης</w:t>
      </w:r>
      <w:r w:rsidR="00F5635A">
        <w:rPr>
          <w:rFonts w:ascii="Tahoma" w:hAnsi="Tahoma" w:cs="Tahoma"/>
          <w:i/>
          <w:iCs/>
        </w:rPr>
        <w:t>, στο</w:t>
      </w:r>
      <w:r>
        <w:rPr>
          <w:rFonts w:ascii="Tahoma" w:hAnsi="Tahoma" w:cs="Tahoma"/>
          <w:i/>
          <w:iCs/>
        </w:rPr>
        <w:t xml:space="preserve"> </w:t>
      </w:r>
      <w:r w:rsidR="00F5635A">
        <w:rPr>
          <w:rFonts w:ascii="Tahoma" w:hAnsi="Tahoma" w:cs="Tahoma"/>
          <w:i/>
          <w:iCs/>
        </w:rPr>
        <w:t xml:space="preserve">ποσό </w:t>
      </w:r>
      <w:r>
        <w:rPr>
          <w:rFonts w:ascii="Tahoma" w:hAnsi="Tahoma" w:cs="Tahoma"/>
          <w:i/>
          <w:iCs/>
        </w:rPr>
        <w:t xml:space="preserve">που αντιστοιχεί στο 100% της σύμβασης χωρίς ΦΠΑ </w:t>
      </w:r>
      <w:r w:rsidR="00F5635A">
        <w:rPr>
          <w:rFonts w:ascii="Tahoma" w:hAnsi="Tahoma" w:cs="Tahoma"/>
          <w:i/>
          <w:iCs/>
        </w:rPr>
        <w:t>ήτοι 1.280.000,00€.</w:t>
      </w:r>
      <w:r>
        <w:rPr>
          <w:rFonts w:ascii="Tahoma" w:hAnsi="Tahoma" w:cs="Tahoma"/>
          <w:i/>
          <w:iCs/>
        </w:rPr>
        <w:t xml:space="preserve"> </w:t>
      </w:r>
    </w:p>
    <w:p w:rsidR="00DA7BA5" w:rsidRDefault="00DA7BA5" w:rsidP="00DA7BA5">
      <w:pPr>
        <w:jc w:val="both"/>
        <w:rPr>
          <w:rFonts w:ascii="Tahoma" w:eastAsia="Tahoma" w:hAnsi="Tahoma" w:cs="Tahoma"/>
          <w:b/>
        </w:rPr>
      </w:pPr>
      <w:r>
        <w:rPr>
          <w:rFonts w:ascii="Tahoma" w:eastAsia="Tahoma" w:hAnsi="Tahoma" w:cs="Tahoma"/>
          <w:b/>
        </w:rPr>
        <w:t xml:space="preserve">                                                                                                        </w:t>
      </w:r>
    </w:p>
    <w:p w:rsidR="00DA7BA5" w:rsidRDefault="00DA7BA5" w:rsidP="00DA7BA5">
      <w:pPr>
        <w:jc w:val="both"/>
        <w:rPr>
          <w:rFonts w:ascii="Tahoma" w:eastAsia="Tahoma" w:hAnsi="Tahoma" w:cs="Arial"/>
          <w:b/>
        </w:rPr>
      </w:pPr>
      <w:r>
        <w:rPr>
          <w:rFonts w:ascii="Tahoma" w:eastAsia="Tahoma" w:hAnsi="Tahoma" w:cs="Tahoma"/>
          <w:b/>
        </w:rPr>
        <w:t xml:space="preserve">                                                               </w:t>
      </w:r>
      <w:r w:rsidR="00F5635A">
        <w:rPr>
          <w:rFonts w:ascii="Tahoma" w:eastAsia="Tahoma" w:hAnsi="Tahoma" w:cs="Tahoma"/>
          <w:b/>
        </w:rPr>
        <w:t xml:space="preserve">           </w:t>
      </w:r>
      <w:r>
        <w:rPr>
          <w:rFonts w:ascii="Tahoma" w:eastAsia="Tahoma" w:hAnsi="Tahoma" w:cs="Tahoma"/>
          <w:b/>
        </w:rPr>
        <w:t xml:space="preserve">  </w:t>
      </w:r>
      <w:r w:rsidR="00F5635A">
        <w:rPr>
          <w:rFonts w:ascii="Tahoma" w:eastAsia="Tahoma" w:hAnsi="Tahoma" w:cs="Tahoma"/>
          <w:b/>
        </w:rPr>
        <w:t xml:space="preserve">   </w:t>
      </w:r>
      <w:r>
        <w:rPr>
          <w:rFonts w:ascii="Tahoma" w:eastAsia="Tahoma" w:hAnsi="Tahoma" w:cs="Tahoma"/>
          <w:b/>
        </w:rPr>
        <w:t>Ο ΔΙΟΙΚΗΤΗΣ</w:t>
      </w:r>
    </w:p>
    <w:p w:rsidR="00DA7BA5" w:rsidRDefault="00DA7BA5" w:rsidP="00DA7BA5">
      <w:pPr>
        <w:ind w:right="-1"/>
        <w:rPr>
          <w:rFonts w:cs="Arial"/>
          <w:b/>
        </w:rPr>
      </w:pPr>
    </w:p>
    <w:p w:rsidR="00DA7BA5" w:rsidRDefault="00DA7BA5" w:rsidP="00DA7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Tahoma" w:hAnsi="Tahoma" w:cs="Arial"/>
          <w:b/>
        </w:rPr>
      </w:pPr>
      <w:r>
        <w:rPr>
          <w:rFonts w:cs="Arial"/>
          <w:b/>
        </w:rPr>
        <w:t xml:space="preserve">                                                     </w:t>
      </w:r>
      <w:r>
        <w:rPr>
          <w:rFonts w:cs="Arial"/>
        </w:rPr>
        <w:t xml:space="preserve">                            </w:t>
      </w:r>
      <w:r>
        <w:rPr>
          <w:rFonts w:ascii="Tahoma" w:eastAsia="Tahoma" w:hAnsi="Tahoma" w:cs="Arial"/>
          <w:b/>
        </w:rPr>
        <w:t xml:space="preserve">                                                                                       </w:t>
      </w:r>
    </w:p>
    <w:p w:rsidR="00DA7BA5" w:rsidRDefault="00DA7BA5" w:rsidP="00F5635A">
      <w:pPr>
        <w:jc w:val="both"/>
        <w:rPr>
          <w:rFonts w:ascii="Tahoma" w:hAnsi="Tahoma" w:cs="Tahoma"/>
          <w:b/>
          <w:bCs/>
          <w:sz w:val="22"/>
          <w:szCs w:val="22"/>
        </w:rPr>
      </w:pPr>
      <w:r>
        <w:rPr>
          <w:rFonts w:ascii="Tahoma" w:eastAsia="Tahoma" w:hAnsi="Tahoma" w:cs="Arial"/>
          <w:b/>
        </w:rPr>
        <w:t xml:space="preserve">                                                                        </w:t>
      </w:r>
      <w:r w:rsidR="00F5635A">
        <w:rPr>
          <w:rFonts w:ascii="Tahoma" w:eastAsia="Tahoma" w:hAnsi="Tahoma" w:cs="Arial"/>
          <w:b/>
        </w:rPr>
        <w:t>ΚΑΜΠΟΥΡΗΣ ΓΕΩΡΓΙΟΣ</w:t>
      </w:r>
    </w:p>
    <w:p w:rsidR="00DA7BA5" w:rsidRDefault="00DA7BA5" w:rsidP="00DA7BA5">
      <w:pPr>
        <w:jc w:val="both"/>
        <w:rPr>
          <w:rFonts w:ascii="Tahoma" w:hAnsi="Tahoma" w:cs="Tahoma"/>
          <w:sz w:val="22"/>
          <w:szCs w:val="22"/>
        </w:rPr>
      </w:pPr>
    </w:p>
    <w:p w:rsidR="00DA7BA5" w:rsidRDefault="00DA7BA5" w:rsidP="00DA7BA5">
      <w:pPr>
        <w:jc w:val="both"/>
        <w:rPr>
          <w:rFonts w:ascii="Tahoma" w:hAnsi="Tahoma" w:cs="Tahoma"/>
          <w:sz w:val="22"/>
          <w:szCs w:val="22"/>
        </w:rPr>
      </w:pPr>
    </w:p>
    <w:p w:rsidR="00DA7BA5" w:rsidRDefault="00DA7BA5" w:rsidP="00DA7BA5">
      <w:pPr>
        <w:jc w:val="both"/>
        <w:rPr>
          <w:rFonts w:ascii="Tahoma" w:hAnsi="Tahoma" w:cs="Tahoma"/>
        </w:rPr>
      </w:pPr>
      <w:r>
        <w:rPr>
          <w:rFonts w:ascii="Tahoma" w:hAnsi="Tahoma" w:cs="Tahoma"/>
          <w:sz w:val="22"/>
          <w:szCs w:val="22"/>
        </w:rPr>
        <w:t xml:space="preserve">          </w:t>
      </w:r>
    </w:p>
    <w:p w:rsidR="00DA7BA5" w:rsidRDefault="00DA7BA5" w:rsidP="00DA7BA5">
      <w:pPr>
        <w:ind w:left="851" w:right="-1" w:firstLine="2839"/>
        <w:outlineLvl w:val="0"/>
        <w:rPr>
          <w:rFonts w:ascii="Tahoma" w:hAnsi="Tahoma" w:cs="Tahoma"/>
        </w:rPr>
      </w:pPr>
    </w:p>
    <w:p w:rsidR="00DA7BA5" w:rsidRDefault="00DA7BA5" w:rsidP="00DA7BA5">
      <w:pPr>
        <w:ind w:left="851" w:right="-1" w:hanging="851"/>
        <w:outlineLvl w:val="0"/>
        <w:rPr>
          <w:rFonts w:ascii="Tahoma" w:hAnsi="Tahoma" w:cs="Tahoma"/>
          <w:b/>
        </w:rPr>
      </w:pPr>
      <w:r>
        <w:rPr>
          <w:rFonts w:ascii="Tahoma" w:hAnsi="Tahoma" w:cs="Tahoma"/>
          <w:b/>
        </w:rPr>
        <w:t xml:space="preserve">                                                                  </w:t>
      </w:r>
    </w:p>
    <w:p w:rsidR="007B3879" w:rsidRDefault="007B3879"/>
    <w:sectPr w:rsidR="007B3879" w:rsidSect="007B38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F0E3B"/>
    <w:multiLevelType w:val="singleLevel"/>
    <w:tmpl w:val="5B4F0E3B"/>
    <w:lvl w:ilvl="0">
      <w:start w:val="3"/>
      <w:numFmt w:val="decimal"/>
      <w:suff w:val="space"/>
      <w:lvlText w:val="%1."/>
      <w:lvlJc w:val="left"/>
    </w:lvl>
  </w:abstractNum>
  <w:abstractNum w:abstractNumId="1">
    <w:nsid w:val="5B4F1442"/>
    <w:multiLevelType w:val="singleLevel"/>
    <w:tmpl w:val="5B4F1442"/>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A7BA5"/>
    <w:rsid w:val="00092345"/>
    <w:rsid w:val="00290FC2"/>
    <w:rsid w:val="002E4710"/>
    <w:rsid w:val="0040413F"/>
    <w:rsid w:val="00480CED"/>
    <w:rsid w:val="00735885"/>
    <w:rsid w:val="007B3879"/>
    <w:rsid w:val="009A00E6"/>
    <w:rsid w:val="009E4CD9"/>
    <w:rsid w:val="00A64124"/>
    <w:rsid w:val="00C77564"/>
    <w:rsid w:val="00DA7BA5"/>
    <w:rsid w:val="00F5635A"/>
    <w:rsid w:val="00F91EC4"/>
    <w:rsid w:val="00F95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A5"/>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BA5"/>
    <w:rPr>
      <w:rFonts w:ascii="Tahoma" w:hAnsi="Tahoma" w:cs="Tahoma"/>
      <w:sz w:val="16"/>
      <w:szCs w:val="16"/>
    </w:rPr>
  </w:style>
  <w:style w:type="character" w:customStyle="1" w:styleId="Char">
    <w:name w:val="Κείμενο πλαισίου Char"/>
    <w:basedOn w:val="a0"/>
    <w:link w:val="a3"/>
    <w:uiPriority w:val="99"/>
    <w:semiHidden/>
    <w:rsid w:val="00DA7BA5"/>
    <w:rPr>
      <w:rFonts w:ascii="Tahoma" w:eastAsia="SimSu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378</Words>
  <Characters>2043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2020-01-09T08:34:00Z</cp:lastPrinted>
  <dcterms:created xsi:type="dcterms:W3CDTF">2020-01-09T07:47:00Z</dcterms:created>
  <dcterms:modified xsi:type="dcterms:W3CDTF">2020-01-10T07:50:00Z</dcterms:modified>
</cp:coreProperties>
</file>